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0FC18D" w14:textId="77777777" w:rsidR="00D21269" w:rsidRPr="00773E85" w:rsidRDefault="00D21269" w:rsidP="00773E85">
      <w:pPr>
        <w:spacing w:line="480" w:lineRule="auto"/>
        <w:jc w:val="both"/>
        <w:rPr>
          <w:rFonts w:ascii="Times New Roman" w:hAnsi="Times New Roman" w:cs="Times New Roman"/>
          <w:sz w:val="24"/>
          <w:szCs w:val="24"/>
        </w:rPr>
      </w:pPr>
    </w:p>
    <w:p w14:paraId="4B811EBB" w14:textId="77777777" w:rsidR="00D21269" w:rsidRPr="00773E85" w:rsidRDefault="00D21269" w:rsidP="00773E85">
      <w:pPr>
        <w:spacing w:line="480" w:lineRule="auto"/>
        <w:jc w:val="both"/>
        <w:rPr>
          <w:rFonts w:ascii="Times New Roman" w:hAnsi="Times New Roman" w:cs="Times New Roman"/>
          <w:sz w:val="24"/>
          <w:szCs w:val="24"/>
        </w:rPr>
      </w:pPr>
    </w:p>
    <w:p w14:paraId="3384C3FA" w14:textId="77777777" w:rsidR="00D21269" w:rsidRPr="00773E85" w:rsidRDefault="00D21269" w:rsidP="00773E85">
      <w:pPr>
        <w:spacing w:line="480" w:lineRule="auto"/>
        <w:jc w:val="both"/>
        <w:rPr>
          <w:rFonts w:ascii="Times New Roman" w:hAnsi="Times New Roman" w:cs="Times New Roman"/>
          <w:sz w:val="24"/>
          <w:szCs w:val="24"/>
        </w:rPr>
      </w:pPr>
    </w:p>
    <w:p w14:paraId="075F11B6" w14:textId="77777777" w:rsidR="00D21269" w:rsidRPr="00773E85" w:rsidRDefault="00D21269" w:rsidP="00773E85">
      <w:pPr>
        <w:spacing w:line="480" w:lineRule="auto"/>
        <w:jc w:val="both"/>
        <w:rPr>
          <w:rFonts w:ascii="Times New Roman" w:hAnsi="Times New Roman" w:cs="Times New Roman"/>
          <w:sz w:val="24"/>
          <w:szCs w:val="24"/>
        </w:rPr>
      </w:pPr>
    </w:p>
    <w:p w14:paraId="653715F5" w14:textId="77777777" w:rsidR="00D21269" w:rsidRPr="00773E85" w:rsidRDefault="00D21269" w:rsidP="00773E85">
      <w:pPr>
        <w:spacing w:line="480" w:lineRule="auto"/>
        <w:jc w:val="both"/>
        <w:rPr>
          <w:rFonts w:ascii="Times New Roman" w:hAnsi="Times New Roman" w:cs="Times New Roman"/>
          <w:sz w:val="24"/>
          <w:szCs w:val="24"/>
        </w:rPr>
      </w:pPr>
    </w:p>
    <w:p w14:paraId="0D52439B" w14:textId="77777777" w:rsidR="00D21269" w:rsidRPr="00773E85" w:rsidRDefault="00D21269" w:rsidP="00773E85">
      <w:pPr>
        <w:spacing w:line="480" w:lineRule="auto"/>
        <w:jc w:val="both"/>
        <w:rPr>
          <w:rFonts w:ascii="Times New Roman" w:hAnsi="Times New Roman" w:cs="Times New Roman"/>
          <w:sz w:val="24"/>
          <w:szCs w:val="24"/>
        </w:rPr>
      </w:pPr>
    </w:p>
    <w:p w14:paraId="27F83E7E" w14:textId="77777777" w:rsidR="00D21269" w:rsidRPr="00773E85" w:rsidRDefault="00D21269" w:rsidP="00773E85">
      <w:pPr>
        <w:spacing w:line="480" w:lineRule="auto"/>
        <w:jc w:val="both"/>
        <w:rPr>
          <w:rFonts w:ascii="Times New Roman" w:hAnsi="Times New Roman" w:cs="Times New Roman"/>
          <w:sz w:val="24"/>
          <w:szCs w:val="24"/>
        </w:rPr>
      </w:pPr>
    </w:p>
    <w:p w14:paraId="79822F8D" w14:textId="77777777" w:rsidR="00D21269" w:rsidRPr="00773E85" w:rsidRDefault="00D21269" w:rsidP="00773E85">
      <w:pPr>
        <w:spacing w:line="480" w:lineRule="auto"/>
        <w:jc w:val="both"/>
        <w:rPr>
          <w:rFonts w:ascii="Times New Roman" w:hAnsi="Times New Roman" w:cs="Times New Roman"/>
          <w:sz w:val="24"/>
          <w:szCs w:val="24"/>
        </w:rPr>
      </w:pPr>
    </w:p>
    <w:p w14:paraId="126734E1" w14:textId="77777777" w:rsidR="00D21269" w:rsidRPr="00773E85" w:rsidRDefault="00D21269" w:rsidP="00773E85">
      <w:pPr>
        <w:spacing w:line="480" w:lineRule="auto"/>
        <w:jc w:val="both"/>
        <w:rPr>
          <w:rFonts w:ascii="Times New Roman" w:hAnsi="Times New Roman" w:cs="Times New Roman"/>
          <w:sz w:val="24"/>
          <w:szCs w:val="24"/>
        </w:rPr>
      </w:pPr>
    </w:p>
    <w:p w14:paraId="1C644A92" w14:textId="77777777" w:rsidR="00B13665" w:rsidRPr="00773E85" w:rsidRDefault="00D414F1" w:rsidP="00773E85">
      <w:pPr>
        <w:spacing w:line="480" w:lineRule="auto"/>
        <w:jc w:val="center"/>
        <w:rPr>
          <w:rFonts w:ascii="Times New Roman" w:hAnsi="Times New Roman" w:cs="Times New Roman"/>
          <w:sz w:val="24"/>
          <w:szCs w:val="24"/>
        </w:rPr>
      </w:pPr>
      <w:r w:rsidRPr="00773E85">
        <w:rPr>
          <w:rFonts w:ascii="Times New Roman" w:hAnsi="Times New Roman" w:cs="Times New Roman"/>
          <w:sz w:val="24"/>
          <w:szCs w:val="24"/>
        </w:rPr>
        <w:t>Impacts of Taxation on An Economy</w:t>
      </w:r>
    </w:p>
    <w:p w14:paraId="4E8D8AAC" w14:textId="77777777" w:rsidR="00D21269" w:rsidRPr="00773E85" w:rsidRDefault="00D414F1" w:rsidP="00773E85">
      <w:pPr>
        <w:spacing w:line="480" w:lineRule="auto"/>
        <w:jc w:val="center"/>
        <w:rPr>
          <w:rFonts w:ascii="Times New Roman" w:hAnsi="Times New Roman" w:cs="Times New Roman"/>
          <w:sz w:val="24"/>
          <w:szCs w:val="24"/>
        </w:rPr>
      </w:pPr>
      <w:r w:rsidRPr="00773E85">
        <w:rPr>
          <w:rFonts w:ascii="Times New Roman" w:hAnsi="Times New Roman" w:cs="Times New Roman"/>
          <w:sz w:val="24"/>
          <w:szCs w:val="24"/>
        </w:rPr>
        <w:t>Student Name</w:t>
      </w:r>
    </w:p>
    <w:p w14:paraId="270DB4D7" w14:textId="77777777" w:rsidR="00D21269" w:rsidRPr="00773E85" w:rsidRDefault="00D414F1" w:rsidP="00773E85">
      <w:pPr>
        <w:spacing w:line="480" w:lineRule="auto"/>
        <w:jc w:val="center"/>
        <w:rPr>
          <w:rFonts w:ascii="Times New Roman" w:hAnsi="Times New Roman" w:cs="Times New Roman"/>
          <w:sz w:val="24"/>
          <w:szCs w:val="24"/>
        </w:rPr>
      </w:pPr>
      <w:r w:rsidRPr="00773E85">
        <w:rPr>
          <w:rFonts w:ascii="Times New Roman" w:hAnsi="Times New Roman" w:cs="Times New Roman"/>
          <w:sz w:val="24"/>
          <w:szCs w:val="24"/>
        </w:rPr>
        <w:t>Institution Affiliation</w:t>
      </w:r>
    </w:p>
    <w:p w14:paraId="53DF531A" w14:textId="77777777" w:rsidR="00D21269" w:rsidRPr="00773E85" w:rsidRDefault="00D414F1" w:rsidP="00773E85">
      <w:pPr>
        <w:spacing w:line="480" w:lineRule="auto"/>
        <w:jc w:val="center"/>
        <w:rPr>
          <w:rFonts w:ascii="Times New Roman" w:hAnsi="Times New Roman" w:cs="Times New Roman"/>
          <w:sz w:val="24"/>
          <w:szCs w:val="24"/>
        </w:rPr>
      </w:pPr>
      <w:r w:rsidRPr="00773E85">
        <w:rPr>
          <w:rFonts w:ascii="Times New Roman" w:hAnsi="Times New Roman" w:cs="Times New Roman"/>
          <w:sz w:val="24"/>
          <w:szCs w:val="24"/>
        </w:rPr>
        <w:t>Date</w:t>
      </w:r>
    </w:p>
    <w:p w14:paraId="4D60172C" w14:textId="77777777" w:rsidR="00604EA9" w:rsidRDefault="00604EA9" w:rsidP="00604EA9">
      <w:pPr>
        <w:tabs>
          <w:tab w:val="center" w:pos="4680"/>
        </w:tabs>
        <w:spacing w:line="480" w:lineRule="auto"/>
        <w:jc w:val="center"/>
        <w:rPr>
          <w:rFonts w:ascii="Times New Roman" w:hAnsi="Times New Roman" w:cs="Times New Roman"/>
          <w:sz w:val="24"/>
          <w:szCs w:val="24"/>
        </w:rPr>
      </w:pPr>
    </w:p>
    <w:p w14:paraId="3983F2B9" w14:textId="235D4D02" w:rsidR="00B13665" w:rsidRPr="00773E85" w:rsidRDefault="00D414F1" w:rsidP="00604EA9">
      <w:pPr>
        <w:tabs>
          <w:tab w:val="center" w:pos="4680"/>
        </w:tabs>
        <w:spacing w:line="480" w:lineRule="auto"/>
        <w:jc w:val="both"/>
        <w:rPr>
          <w:rFonts w:ascii="Times New Roman" w:hAnsi="Times New Roman" w:cs="Times New Roman"/>
          <w:sz w:val="24"/>
          <w:szCs w:val="24"/>
        </w:rPr>
      </w:pPr>
      <w:r w:rsidRPr="00604EA9">
        <w:rPr>
          <w:rFonts w:ascii="Times New Roman" w:hAnsi="Times New Roman" w:cs="Times New Roman"/>
          <w:sz w:val="24"/>
          <w:szCs w:val="24"/>
        </w:rPr>
        <w:br w:type="page"/>
      </w:r>
      <w:r w:rsidR="00604EA9">
        <w:rPr>
          <w:rFonts w:ascii="Times New Roman" w:hAnsi="Times New Roman" w:cs="Times New Roman"/>
          <w:sz w:val="24"/>
          <w:szCs w:val="24"/>
        </w:rPr>
        <w:lastRenderedPageBreak/>
        <w:tab/>
      </w:r>
    </w:p>
    <w:p w14:paraId="16037ABA" w14:textId="6C072A3F" w:rsidR="00690820" w:rsidRPr="00773E85" w:rsidRDefault="00D414F1" w:rsidP="00773E85">
      <w:pPr>
        <w:spacing w:line="480" w:lineRule="auto"/>
        <w:jc w:val="both"/>
        <w:rPr>
          <w:rFonts w:ascii="Times New Roman" w:hAnsi="Times New Roman" w:cs="Times New Roman"/>
          <w:sz w:val="24"/>
          <w:szCs w:val="24"/>
        </w:rPr>
      </w:pPr>
      <w:r w:rsidRPr="00773E85">
        <w:rPr>
          <w:rFonts w:ascii="Times New Roman" w:hAnsi="Times New Roman" w:cs="Times New Roman"/>
          <w:sz w:val="24"/>
          <w:szCs w:val="24"/>
        </w:rPr>
        <w:tab/>
      </w:r>
      <w:r w:rsidR="00376309" w:rsidRPr="00773E85">
        <w:rPr>
          <w:rFonts w:ascii="Times New Roman" w:hAnsi="Times New Roman" w:cs="Times New Roman"/>
          <w:sz w:val="24"/>
          <w:szCs w:val="24"/>
        </w:rPr>
        <w:t>The corporate</w:t>
      </w:r>
      <w:r w:rsidR="002179DF" w:rsidRPr="00773E85">
        <w:rPr>
          <w:rFonts w:ascii="Times New Roman" w:hAnsi="Times New Roman" w:cs="Times New Roman"/>
          <w:sz w:val="24"/>
          <w:szCs w:val="24"/>
        </w:rPr>
        <w:t xml:space="preserve"> tax, also called corporation </w:t>
      </w:r>
      <w:r w:rsidR="00547FEE" w:rsidRPr="00773E85">
        <w:rPr>
          <w:rFonts w:ascii="Times New Roman" w:hAnsi="Times New Roman" w:cs="Times New Roman"/>
          <w:sz w:val="24"/>
          <w:szCs w:val="24"/>
        </w:rPr>
        <w:t>tax or</w:t>
      </w:r>
      <w:r w:rsidR="002179DF" w:rsidRPr="00773E85">
        <w:rPr>
          <w:rFonts w:ascii="Times New Roman" w:hAnsi="Times New Roman" w:cs="Times New Roman"/>
          <w:sz w:val="24"/>
          <w:szCs w:val="24"/>
        </w:rPr>
        <w:t xml:space="preserve"> company tax, is a direct </w:t>
      </w:r>
      <w:r w:rsidR="00D21269" w:rsidRPr="00773E85">
        <w:rPr>
          <w:rFonts w:ascii="Times New Roman" w:hAnsi="Times New Roman" w:cs="Times New Roman"/>
          <w:sz w:val="24"/>
          <w:szCs w:val="24"/>
        </w:rPr>
        <w:t>levy</w:t>
      </w:r>
      <w:r w:rsidR="002179DF" w:rsidRPr="00773E85">
        <w:rPr>
          <w:rFonts w:ascii="Times New Roman" w:hAnsi="Times New Roman" w:cs="Times New Roman"/>
          <w:sz w:val="24"/>
          <w:szCs w:val="24"/>
        </w:rPr>
        <w:t xml:space="preserve"> </w:t>
      </w:r>
      <w:r w:rsidR="00547FEE" w:rsidRPr="00773E85">
        <w:rPr>
          <w:rFonts w:ascii="Times New Roman" w:hAnsi="Times New Roman" w:cs="Times New Roman"/>
          <w:sz w:val="24"/>
          <w:szCs w:val="24"/>
        </w:rPr>
        <w:t>imposed on</w:t>
      </w:r>
      <w:r w:rsidR="002179DF" w:rsidRPr="00773E85">
        <w:rPr>
          <w:rFonts w:ascii="Times New Roman" w:hAnsi="Times New Roman" w:cs="Times New Roman"/>
          <w:sz w:val="24"/>
          <w:szCs w:val="24"/>
        </w:rPr>
        <w:t xml:space="preserve"> the net profit taxed at the entity level in a particular jurisdiction.</w:t>
      </w:r>
      <w:r w:rsidR="0012140F" w:rsidRPr="00773E85">
        <w:rPr>
          <w:rFonts w:ascii="Times New Roman" w:hAnsi="Times New Roman" w:cs="Times New Roman"/>
          <w:sz w:val="24"/>
          <w:szCs w:val="24"/>
        </w:rPr>
        <w:t xml:space="preserve"> Net profit for corporate tax is generally the financial statement net profit with modifications</w:t>
      </w:r>
      <w:r w:rsidR="00F37BFE" w:rsidRPr="00F37BFE">
        <w:rPr>
          <w:rFonts w:ascii="Arial" w:hAnsi="Arial" w:cs="Arial"/>
          <w:color w:val="222222"/>
          <w:sz w:val="20"/>
          <w:szCs w:val="20"/>
          <w:shd w:val="clear" w:color="auto" w:fill="FFFFFF"/>
        </w:rPr>
        <w:t xml:space="preserve"> </w:t>
      </w:r>
      <w:r w:rsidR="00F37BFE">
        <w:rPr>
          <w:rFonts w:ascii="Arial" w:hAnsi="Arial" w:cs="Arial"/>
          <w:color w:val="222222"/>
          <w:sz w:val="20"/>
          <w:szCs w:val="20"/>
          <w:shd w:val="clear" w:color="auto" w:fill="FFFFFF"/>
        </w:rPr>
        <w:t>(Dahlby, 2019)</w:t>
      </w:r>
      <w:r w:rsidR="0012140F" w:rsidRPr="00773E85">
        <w:rPr>
          <w:rFonts w:ascii="Times New Roman" w:hAnsi="Times New Roman" w:cs="Times New Roman"/>
          <w:sz w:val="24"/>
          <w:szCs w:val="24"/>
        </w:rPr>
        <w:t xml:space="preserve">. Each country has a system of taxation. Corporate tax comprises income </w:t>
      </w:r>
      <w:r w:rsidR="00547FEE" w:rsidRPr="00773E85">
        <w:rPr>
          <w:rFonts w:ascii="Times New Roman" w:hAnsi="Times New Roman" w:cs="Times New Roman"/>
          <w:sz w:val="24"/>
          <w:szCs w:val="24"/>
        </w:rPr>
        <w:t>tax. The</w:t>
      </w:r>
      <w:r w:rsidR="0012140F" w:rsidRPr="00773E85">
        <w:rPr>
          <w:rFonts w:ascii="Times New Roman" w:hAnsi="Times New Roman" w:cs="Times New Roman"/>
          <w:sz w:val="24"/>
          <w:szCs w:val="24"/>
        </w:rPr>
        <w:t xml:space="preserve"> rate of tax varies by </w:t>
      </w:r>
      <w:r w:rsidR="00547FEE" w:rsidRPr="00773E85">
        <w:rPr>
          <w:rFonts w:ascii="Times New Roman" w:hAnsi="Times New Roman" w:cs="Times New Roman"/>
          <w:sz w:val="24"/>
          <w:szCs w:val="24"/>
        </w:rPr>
        <w:t>jurisdiction. The tax may have an alternative base, such as assets, payroll, or income computed in an alternative manner.</w:t>
      </w:r>
      <w:r w:rsidRPr="00773E85">
        <w:rPr>
          <w:rFonts w:ascii="Times New Roman" w:hAnsi="Times New Roman" w:cs="Times New Roman"/>
          <w:sz w:val="24"/>
          <w:szCs w:val="24"/>
        </w:rPr>
        <w:t xml:space="preserve"> </w:t>
      </w:r>
    </w:p>
    <w:p w14:paraId="1E87EB0B" w14:textId="77777777" w:rsidR="004E4523" w:rsidRPr="00773E85" w:rsidRDefault="00D414F1" w:rsidP="00773E85">
      <w:pPr>
        <w:spacing w:line="480" w:lineRule="auto"/>
        <w:jc w:val="both"/>
        <w:rPr>
          <w:rFonts w:ascii="Times New Roman" w:hAnsi="Times New Roman" w:cs="Times New Roman"/>
          <w:sz w:val="24"/>
          <w:szCs w:val="24"/>
        </w:rPr>
      </w:pPr>
      <w:r w:rsidRPr="00773E85">
        <w:rPr>
          <w:rFonts w:ascii="Times New Roman" w:hAnsi="Times New Roman" w:cs="Times New Roman"/>
          <w:sz w:val="24"/>
          <w:szCs w:val="24"/>
        </w:rPr>
        <w:t xml:space="preserve">An increase in corporate </w:t>
      </w:r>
      <w:r w:rsidR="00027AEB" w:rsidRPr="00773E85">
        <w:rPr>
          <w:rFonts w:ascii="Times New Roman" w:hAnsi="Times New Roman" w:cs="Times New Roman"/>
          <w:sz w:val="24"/>
          <w:szCs w:val="24"/>
        </w:rPr>
        <w:t>taxation</w:t>
      </w:r>
      <w:r w:rsidRPr="00773E85">
        <w:rPr>
          <w:rFonts w:ascii="Times New Roman" w:hAnsi="Times New Roman" w:cs="Times New Roman"/>
          <w:sz w:val="24"/>
          <w:szCs w:val="24"/>
        </w:rPr>
        <w:t xml:space="preserve"> results in various outcomes; </w:t>
      </w:r>
    </w:p>
    <w:p w14:paraId="5F50C4AF" w14:textId="77777777" w:rsidR="00690820" w:rsidRPr="00773E85" w:rsidRDefault="00D414F1" w:rsidP="00773E85">
      <w:pPr>
        <w:pStyle w:val="ListParagraph"/>
        <w:numPr>
          <w:ilvl w:val="0"/>
          <w:numId w:val="1"/>
        </w:numPr>
        <w:spacing w:line="480" w:lineRule="auto"/>
        <w:jc w:val="both"/>
        <w:rPr>
          <w:rFonts w:ascii="Times New Roman" w:hAnsi="Times New Roman" w:cs="Times New Roman"/>
          <w:sz w:val="24"/>
          <w:szCs w:val="24"/>
        </w:rPr>
      </w:pPr>
      <w:r w:rsidRPr="00773E85">
        <w:rPr>
          <w:rFonts w:ascii="Times New Roman" w:hAnsi="Times New Roman" w:cs="Times New Roman"/>
          <w:sz w:val="24"/>
          <w:szCs w:val="24"/>
        </w:rPr>
        <w:t>it increases revenue for the government; the chief purpose for taxation is to collect income for the state. Which can result in extreme spending on education and health care.</w:t>
      </w:r>
    </w:p>
    <w:p w14:paraId="3896568D" w14:textId="77777777" w:rsidR="004E4523" w:rsidRPr="00773E85" w:rsidRDefault="00D414F1" w:rsidP="00773E85">
      <w:pPr>
        <w:pStyle w:val="ListParagraph"/>
        <w:numPr>
          <w:ilvl w:val="0"/>
          <w:numId w:val="1"/>
        </w:numPr>
        <w:spacing w:line="480" w:lineRule="auto"/>
        <w:jc w:val="both"/>
        <w:rPr>
          <w:rFonts w:ascii="Times New Roman" w:hAnsi="Times New Roman" w:cs="Times New Roman"/>
          <w:sz w:val="24"/>
          <w:szCs w:val="24"/>
        </w:rPr>
      </w:pPr>
      <w:r w:rsidRPr="00773E85">
        <w:rPr>
          <w:rFonts w:ascii="Times New Roman" w:hAnsi="Times New Roman" w:cs="Times New Roman"/>
          <w:sz w:val="24"/>
          <w:szCs w:val="24"/>
        </w:rPr>
        <w:t>Less discretionary income, paying of income tax reduces the savings of every individual</w:t>
      </w:r>
      <w:r w:rsidR="008259DF" w:rsidRPr="00773E85">
        <w:rPr>
          <w:rFonts w:ascii="Times New Roman" w:hAnsi="Times New Roman" w:cs="Times New Roman"/>
          <w:sz w:val="24"/>
          <w:szCs w:val="24"/>
        </w:rPr>
        <w:t xml:space="preserve">. </w:t>
      </w:r>
      <w:r w:rsidR="00027AEB" w:rsidRPr="00773E85">
        <w:rPr>
          <w:rFonts w:ascii="Times New Roman" w:hAnsi="Times New Roman" w:cs="Times New Roman"/>
          <w:sz w:val="24"/>
          <w:szCs w:val="24"/>
        </w:rPr>
        <w:t>Thus,</w:t>
      </w:r>
      <w:r w:rsidR="008259DF" w:rsidRPr="00773E85">
        <w:rPr>
          <w:rFonts w:ascii="Times New Roman" w:hAnsi="Times New Roman" w:cs="Times New Roman"/>
          <w:sz w:val="24"/>
          <w:szCs w:val="24"/>
        </w:rPr>
        <w:t xml:space="preserve"> lower expenditure </w:t>
      </w:r>
      <w:r w:rsidR="00027AEB" w:rsidRPr="00773E85">
        <w:rPr>
          <w:rFonts w:ascii="Times New Roman" w:hAnsi="Times New Roman" w:cs="Times New Roman"/>
          <w:sz w:val="24"/>
          <w:szCs w:val="24"/>
        </w:rPr>
        <w:t>on household expenses</w:t>
      </w:r>
      <w:r w:rsidR="008259DF" w:rsidRPr="00773E85">
        <w:rPr>
          <w:rFonts w:ascii="Times New Roman" w:hAnsi="Times New Roman" w:cs="Times New Roman"/>
          <w:sz w:val="24"/>
          <w:szCs w:val="24"/>
        </w:rPr>
        <w:t>.</w:t>
      </w:r>
    </w:p>
    <w:p w14:paraId="7A83250D" w14:textId="77777777" w:rsidR="004F172E" w:rsidRPr="00773E85" w:rsidRDefault="00D414F1" w:rsidP="00773E85">
      <w:pPr>
        <w:pStyle w:val="ListParagraph"/>
        <w:numPr>
          <w:ilvl w:val="0"/>
          <w:numId w:val="1"/>
        </w:numPr>
        <w:spacing w:line="480" w:lineRule="auto"/>
        <w:jc w:val="both"/>
        <w:rPr>
          <w:rFonts w:ascii="Times New Roman" w:hAnsi="Times New Roman" w:cs="Times New Roman"/>
          <w:sz w:val="24"/>
          <w:szCs w:val="24"/>
        </w:rPr>
      </w:pPr>
      <w:r w:rsidRPr="00773E85">
        <w:rPr>
          <w:rFonts w:ascii="Times New Roman" w:hAnsi="Times New Roman" w:cs="Times New Roman"/>
          <w:sz w:val="24"/>
          <w:szCs w:val="24"/>
        </w:rPr>
        <w:t xml:space="preserve">Incentive effect increased income tax lowers the take-home pay, which </w:t>
      </w:r>
      <w:r w:rsidR="00027AEB" w:rsidRPr="00773E85">
        <w:rPr>
          <w:rFonts w:ascii="Times New Roman" w:hAnsi="Times New Roman" w:cs="Times New Roman"/>
          <w:sz w:val="24"/>
          <w:szCs w:val="24"/>
        </w:rPr>
        <w:t>reduces the</w:t>
      </w:r>
      <w:r w:rsidRPr="00773E85">
        <w:rPr>
          <w:rFonts w:ascii="Times New Roman" w:hAnsi="Times New Roman" w:cs="Times New Roman"/>
          <w:sz w:val="24"/>
          <w:szCs w:val="24"/>
        </w:rPr>
        <w:t xml:space="preserve"> incentive to work.</w:t>
      </w:r>
    </w:p>
    <w:p w14:paraId="14316F04" w14:textId="77777777" w:rsidR="008259DF" w:rsidRPr="00773E85" w:rsidRDefault="00D414F1" w:rsidP="00773E85">
      <w:pPr>
        <w:spacing w:line="480" w:lineRule="auto"/>
        <w:ind w:left="45"/>
        <w:jc w:val="both"/>
        <w:rPr>
          <w:rFonts w:ascii="Times New Roman" w:hAnsi="Times New Roman" w:cs="Times New Roman"/>
          <w:sz w:val="24"/>
          <w:szCs w:val="24"/>
        </w:rPr>
      </w:pPr>
      <w:r w:rsidRPr="00773E85">
        <w:rPr>
          <w:rFonts w:ascii="Times New Roman" w:hAnsi="Times New Roman" w:cs="Times New Roman"/>
          <w:sz w:val="24"/>
          <w:szCs w:val="24"/>
        </w:rPr>
        <w:tab/>
        <w:t>Higher taxation results in lower wages, resulting in less attractive</w:t>
      </w:r>
      <w:r w:rsidR="00216656" w:rsidRPr="00773E85">
        <w:rPr>
          <w:rFonts w:ascii="Times New Roman" w:hAnsi="Times New Roman" w:cs="Times New Roman"/>
          <w:sz w:val="24"/>
          <w:szCs w:val="24"/>
        </w:rPr>
        <w:t xml:space="preserve">; thus, people will not be willing to work. Higher-income tax will influence workers'workers' income, and fewer wages will be </w:t>
      </w:r>
      <w:r w:rsidR="00027AEB" w:rsidRPr="00773E85">
        <w:rPr>
          <w:rFonts w:ascii="Times New Roman" w:hAnsi="Times New Roman" w:cs="Times New Roman"/>
          <w:sz w:val="24"/>
          <w:szCs w:val="24"/>
        </w:rPr>
        <w:t>earned; this</w:t>
      </w:r>
      <w:r w:rsidR="00216656" w:rsidRPr="00773E85">
        <w:rPr>
          <w:rFonts w:ascii="Times New Roman" w:hAnsi="Times New Roman" w:cs="Times New Roman"/>
          <w:sz w:val="24"/>
          <w:szCs w:val="24"/>
        </w:rPr>
        <w:t xml:space="preserve"> will lead to workers working extra hours to maintain target level income.</w:t>
      </w:r>
    </w:p>
    <w:p w14:paraId="477CB9B4" w14:textId="77777777" w:rsidR="00027AEB" w:rsidRPr="00773E85" w:rsidRDefault="00027AEB" w:rsidP="00773E85">
      <w:pPr>
        <w:pStyle w:val="ListParagraph"/>
        <w:spacing w:line="480" w:lineRule="auto"/>
        <w:ind w:left="765"/>
        <w:jc w:val="both"/>
        <w:rPr>
          <w:rFonts w:ascii="Times New Roman" w:hAnsi="Times New Roman" w:cs="Times New Roman"/>
          <w:sz w:val="24"/>
          <w:szCs w:val="24"/>
        </w:rPr>
      </w:pPr>
    </w:p>
    <w:p w14:paraId="16ED12A6" w14:textId="77777777" w:rsidR="00216656" w:rsidRPr="00773E85" w:rsidRDefault="00D414F1" w:rsidP="00773E85">
      <w:pPr>
        <w:pStyle w:val="ListParagraph"/>
        <w:spacing w:line="480" w:lineRule="auto"/>
        <w:ind w:left="765"/>
        <w:jc w:val="both"/>
        <w:rPr>
          <w:rFonts w:ascii="Times New Roman" w:hAnsi="Times New Roman" w:cs="Times New Roman"/>
          <w:sz w:val="24"/>
          <w:szCs w:val="24"/>
        </w:rPr>
      </w:pPr>
      <w:r w:rsidRPr="00773E85">
        <w:rPr>
          <w:rFonts w:ascii="Times New Roman" w:hAnsi="Times New Roman" w:cs="Times New Roman"/>
          <w:noProof/>
          <w:sz w:val="24"/>
          <w:szCs w:val="24"/>
        </w:rPr>
        <w:lastRenderedPageBreak/>
        <w:drawing>
          <wp:inline distT="0" distB="0" distL="0" distR="0" wp14:anchorId="20BC02B9" wp14:editId="67C13E6F">
            <wp:extent cx="5943600" cy="3524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75706"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524250"/>
                    </a:xfrm>
                    <a:prstGeom prst="rect">
                      <a:avLst/>
                    </a:prstGeom>
                    <a:noFill/>
                    <a:ln>
                      <a:noFill/>
                    </a:ln>
                  </pic:spPr>
                </pic:pic>
              </a:graphicData>
            </a:graphic>
          </wp:inline>
        </w:drawing>
      </w:r>
    </w:p>
    <w:p w14:paraId="1FF11F22" w14:textId="647D20CC" w:rsidR="001152B2" w:rsidRPr="00773E85" w:rsidRDefault="00D414F1" w:rsidP="00773E85">
      <w:pPr>
        <w:spacing w:line="480" w:lineRule="auto"/>
        <w:ind w:left="45"/>
        <w:jc w:val="both"/>
        <w:rPr>
          <w:rFonts w:ascii="Times New Roman" w:hAnsi="Times New Roman" w:cs="Times New Roman"/>
          <w:sz w:val="24"/>
          <w:szCs w:val="24"/>
        </w:rPr>
      </w:pPr>
      <w:r w:rsidRPr="00773E85">
        <w:rPr>
          <w:rFonts w:ascii="Times New Roman" w:hAnsi="Times New Roman" w:cs="Times New Roman"/>
          <w:sz w:val="24"/>
          <w:szCs w:val="24"/>
        </w:rPr>
        <w:tab/>
      </w:r>
      <w:r w:rsidR="00027AEB" w:rsidRPr="00773E85">
        <w:rPr>
          <w:rFonts w:ascii="Times New Roman" w:hAnsi="Times New Roman" w:cs="Times New Roman"/>
          <w:sz w:val="24"/>
          <w:szCs w:val="24"/>
        </w:rPr>
        <w:t>Gross domestic product (GDP) measures the resultant output of the economy. It sums up four component</w:t>
      </w:r>
      <w:r w:rsidR="0073540C" w:rsidRPr="00773E85">
        <w:rPr>
          <w:rFonts w:ascii="Times New Roman" w:hAnsi="Times New Roman" w:cs="Times New Roman"/>
          <w:sz w:val="24"/>
          <w:szCs w:val="24"/>
        </w:rPr>
        <w:t xml:space="preserve">s: private sector investment, net exports, personal consumption, and government expenditure. Tax cut results in more earnings for businesses reduces the income level of </w:t>
      </w:r>
      <w:r w:rsidR="004F172E" w:rsidRPr="00773E85">
        <w:rPr>
          <w:rFonts w:ascii="Times New Roman" w:hAnsi="Times New Roman" w:cs="Times New Roman"/>
          <w:sz w:val="24"/>
          <w:szCs w:val="24"/>
        </w:rPr>
        <w:t>individuals, which</w:t>
      </w:r>
      <w:r w:rsidR="0073540C" w:rsidRPr="00773E85">
        <w:rPr>
          <w:rFonts w:ascii="Times New Roman" w:hAnsi="Times New Roman" w:cs="Times New Roman"/>
          <w:sz w:val="24"/>
          <w:szCs w:val="24"/>
        </w:rPr>
        <w:t xml:space="preserve"> results in the expenditure</w:t>
      </w:r>
      <w:r w:rsidR="004F172E" w:rsidRPr="00773E85">
        <w:rPr>
          <w:rFonts w:ascii="Times New Roman" w:hAnsi="Times New Roman" w:cs="Times New Roman"/>
          <w:sz w:val="24"/>
          <w:szCs w:val="24"/>
        </w:rPr>
        <w:t xml:space="preserve"> of saving</w:t>
      </w:r>
      <w:r w:rsidR="0073540C" w:rsidRPr="00773E85">
        <w:rPr>
          <w:rFonts w:ascii="Times New Roman" w:hAnsi="Times New Roman" w:cs="Times New Roman"/>
          <w:sz w:val="24"/>
          <w:szCs w:val="24"/>
        </w:rPr>
        <w:t xml:space="preserve"> on consumer goods</w:t>
      </w:r>
      <w:r w:rsidR="004E65E7" w:rsidRPr="00773E85">
        <w:rPr>
          <w:rFonts w:ascii="Times New Roman" w:hAnsi="Times New Roman" w:cs="Times New Roman"/>
          <w:sz w:val="24"/>
          <w:szCs w:val="24"/>
        </w:rPr>
        <w:t>. Thus, it results in higher demand for household demands</w:t>
      </w:r>
      <w:r w:rsidR="00F37BFE" w:rsidRPr="00F37BFE">
        <w:rPr>
          <w:rFonts w:ascii="Arial" w:hAnsi="Arial" w:cs="Arial"/>
          <w:color w:val="222222"/>
          <w:sz w:val="20"/>
          <w:szCs w:val="20"/>
          <w:shd w:val="clear" w:color="auto" w:fill="FFFFFF"/>
        </w:rPr>
        <w:t xml:space="preserve"> </w:t>
      </w:r>
      <w:r w:rsidR="00F37BFE">
        <w:rPr>
          <w:rFonts w:ascii="Arial" w:hAnsi="Arial" w:cs="Arial"/>
          <w:color w:val="222222"/>
          <w:sz w:val="20"/>
          <w:szCs w:val="20"/>
          <w:shd w:val="clear" w:color="auto" w:fill="FFFFFF"/>
        </w:rPr>
        <w:t>(Ferede, 2019)</w:t>
      </w:r>
      <w:r w:rsidR="004E65E7" w:rsidRPr="00773E85">
        <w:rPr>
          <w:rFonts w:ascii="Times New Roman" w:hAnsi="Times New Roman" w:cs="Times New Roman"/>
          <w:sz w:val="24"/>
          <w:szCs w:val="24"/>
        </w:rPr>
        <w:t xml:space="preserve">. Increased tax results in the government having more revenues, which it </w:t>
      </w:r>
      <w:r w:rsidR="004F172E" w:rsidRPr="00773E85">
        <w:rPr>
          <w:rFonts w:ascii="Times New Roman" w:hAnsi="Times New Roman" w:cs="Times New Roman"/>
          <w:sz w:val="24"/>
          <w:szCs w:val="24"/>
        </w:rPr>
        <w:t>spends</w:t>
      </w:r>
      <w:r w:rsidR="004E65E7" w:rsidRPr="00773E85">
        <w:rPr>
          <w:rFonts w:ascii="Times New Roman" w:hAnsi="Times New Roman" w:cs="Times New Roman"/>
          <w:sz w:val="24"/>
          <w:szCs w:val="24"/>
        </w:rPr>
        <w:t xml:space="preserve"> in acquiring </w:t>
      </w:r>
      <w:r w:rsidR="004F172E" w:rsidRPr="00773E85">
        <w:rPr>
          <w:rFonts w:ascii="Times New Roman" w:hAnsi="Times New Roman" w:cs="Times New Roman"/>
          <w:sz w:val="24"/>
          <w:szCs w:val="24"/>
        </w:rPr>
        <w:t>equipment</w:t>
      </w:r>
      <w:r w:rsidR="004E65E7" w:rsidRPr="00773E85">
        <w:rPr>
          <w:rFonts w:ascii="Times New Roman" w:hAnsi="Times New Roman" w:cs="Times New Roman"/>
          <w:sz w:val="24"/>
          <w:szCs w:val="24"/>
        </w:rPr>
        <w:t>,</w:t>
      </w:r>
      <w:r w:rsidR="004F172E" w:rsidRPr="00773E85">
        <w:rPr>
          <w:rFonts w:ascii="Times New Roman" w:hAnsi="Times New Roman" w:cs="Times New Roman"/>
          <w:sz w:val="24"/>
          <w:szCs w:val="24"/>
        </w:rPr>
        <w:t xml:space="preserve"> infrastructure</w:t>
      </w:r>
      <w:r w:rsidR="004E65E7" w:rsidRPr="00773E85">
        <w:rPr>
          <w:rFonts w:ascii="Times New Roman" w:hAnsi="Times New Roman" w:cs="Times New Roman"/>
          <w:sz w:val="24"/>
          <w:szCs w:val="24"/>
        </w:rPr>
        <w:t xml:space="preserve"> construction</w:t>
      </w:r>
      <w:r w:rsidRPr="00773E85">
        <w:rPr>
          <w:rFonts w:ascii="Times New Roman" w:hAnsi="Times New Roman" w:cs="Times New Roman"/>
          <w:sz w:val="24"/>
          <w:szCs w:val="24"/>
        </w:rPr>
        <w:t>, and projects they reduce unemployment in the short term, hence, increasing personal consumption and GDP</w:t>
      </w:r>
      <w:r w:rsidR="004E65E7" w:rsidRPr="00773E85">
        <w:rPr>
          <w:rFonts w:ascii="Times New Roman" w:hAnsi="Times New Roman" w:cs="Times New Roman"/>
          <w:sz w:val="24"/>
          <w:szCs w:val="24"/>
        </w:rPr>
        <w:t>. Resulting in an improved economic situation of a state and increases GDP.</w:t>
      </w:r>
      <w:r w:rsidR="00956083" w:rsidRPr="00773E85">
        <w:rPr>
          <w:rFonts w:ascii="Times New Roman" w:hAnsi="Times New Roman" w:cs="Times New Roman"/>
          <w:sz w:val="24"/>
          <w:szCs w:val="24"/>
        </w:rPr>
        <w:t xml:space="preserve"> </w:t>
      </w:r>
      <w:r w:rsidR="00C514AC" w:rsidRPr="00773E85">
        <w:rPr>
          <w:rFonts w:ascii="Times New Roman" w:hAnsi="Times New Roman" w:cs="Times New Roman"/>
          <w:sz w:val="24"/>
          <w:szCs w:val="24"/>
        </w:rPr>
        <w:t>For every given economy, and optimal levy rate will ensure maximum economic growth, but if the tax is much higher than the income, economic growth is reduced. When the taxes are extreme, individuals will endure the pain of avoiding taxes, and the GDP will remain constant.</w:t>
      </w:r>
    </w:p>
    <w:p w14:paraId="00441101" w14:textId="454CA676" w:rsidR="00B13665" w:rsidRPr="00773E85" w:rsidRDefault="00D414F1" w:rsidP="00773E85">
      <w:pPr>
        <w:spacing w:line="480" w:lineRule="auto"/>
        <w:ind w:left="45"/>
        <w:jc w:val="both"/>
        <w:rPr>
          <w:rFonts w:ascii="Times New Roman" w:hAnsi="Times New Roman" w:cs="Times New Roman"/>
          <w:sz w:val="24"/>
          <w:szCs w:val="24"/>
        </w:rPr>
      </w:pPr>
      <w:r w:rsidRPr="00773E85">
        <w:rPr>
          <w:rFonts w:ascii="Times New Roman" w:hAnsi="Times New Roman" w:cs="Times New Roman"/>
          <w:sz w:val="24"/>
          <w:szCs w:val="24"/>
        </w:rPr>
        <w:tab/>
      </w:r>
      <w:r w:rsidR="00C514AC" w:rsidRPr="00773E85">
        <w:rPr>
          <w:rFonts w:ascii="Times New Roman" w:hAnsi="Times New Roman" w:cs="Times New Roman"/>
          <w:sz w:val="24"/>
          <w:szCs w:val="24"/>
        </w:rPr>
        <w:t xml:space="preserve">In the year 2017, the united state reduced the corporate from 35% to 21%. To grow and expand the economy of the state. The reduction of corporate tax will result in increased income to </w:t>
      </w:r>
      <w:r w:rsidR="00C514AC" w:rsidRPr="00773E85">
        <w:rPr>
          <w:rFonts w:ascii="Times New Roman" w:hAnsi="Times New Roman" w:cs="Times New Roman"/>
          <w:sz w:val="24"/>
          <w:szCs w:val="24"/>
        </w:rPr>
        <w:lastRenderedPageBreak/>
        <w:t>individuals working</w:t>
      </w:r>
      <w:r w:rsidR="00F37BFE" w:rsidRPr="00F37BFE">
        <w:rPr>
          <w:rFonts w:ascii="Arial" w:hAnsi="Arial" w:cs="Arial"/>
          <w:color w:val="222222"/>
          <w:sz w:val="20"/>
          <w:szCs w:val="20"/>
          <w:shd w:val="clear" w:color="auto" w:fill="FFFFFF"/>
        </w:rPr>
        <w:t xml:space="preserve"> </w:t>
      </w:r>
      <w:r w:rsidR="00F37BFE">
        <w:rPr>
          <w:rFonts w:ascii="Arial" w:hAnsi="Arial" w:cs="Arial"/>
          <w:color w:val="222222"/>
          <w:sz w:val="20"/>
          <w:szCs w:val="20"/>
          <w:shd w:val="clear" w:color="auto" w:fill="FFFFFF"/>
        </w:rPr>
        <w:t>(Hakelberg, 2020)</w:t>
      </w:r>
      <w:r w:rsidRPr="00773E85">
        <w:rPr>
          <w:rFonts w:ascii="Times New Roman" w:hAnsi="Times New Roman" w:cs="Times New Roman"/>
          <w:sz w:val="24"/>
          <w:szCs w:val="24"/>
        </w:rPr>
        <w:t>. Income will increase, which will result in high demand for commodity products and services, which will lead to high supply, solving unemployment issues for the short term. Reduction in income tax will attract foreign investors and supplies in the market; thus, the economy will grow, and GDP will also increase.</w:t>
      </w:r>
    </w:p>
    <w:p w14:paraId="4E4D08F0" w14:textId="77777777" w:rsidR="00B13665" w:rsidRPr="00773E85" w:rsidRDefault="00D414F1" w:rsidP="00773E85">
      <w:pPr>
        <w:spacing w:line="480" w:lineRule="auto"/>
        <w:jc w:val="both"/>
        <w:rPr>
          <w:rFonts w:ascii="Times New Roman" w:hAnsi="Times New Roman" w:cs="Times New Roman"/>
          <w:sz w:val="24"/>
          <w:szCs w:val="24"/>
        </w:rPr>
      </w:pPr>
      <w:r w:rsidRPr="00773E85">
        <w:rPr>
          <w:rFonts w:ascii="Times New Roman" w:hAnsi="Times New Roman" w:cs="Times New Roman"/>
          <w:sz w:val="24"/>
          <w:szCs w:val="24"/>
        </w:rPr>
        <w:br w:type="page"/>
      </w:r>
    </w:p>
    <w:p w14:paraId="7C5CB427" w14:textId="454F08CE" w:rsidR="00C514AC" w:rsidRPr="00773E85" w:rsidRDefault="00D414F1" w:rsidP="00604EA9">
      <w:pPr>
        <w:tabs>
          <w:tab w:val="left" w:pos="7155"/>
        </w:tabs>
        <w:spacing w:line="480" w:lineRule="auto"/>
        <w:ind w:left="45"/>
        <w:jc w:val="both"/>
        <w:rPr>
          <w:rFonts w:ascii="Times New Roman" w:hAnsi="Times New Roman" w:cs="Times New Roman"/>
          <w:sz w:val="24"/>
          <w:szCs w:val="24"/>
        </w:rPr>
      </w:pPr>
      <w:r w:rsidRPr="00773E85">
        <w:rPr>
          <w:rFonts w:ascii="Times New Roman" w:hAnsi="Times New Roman" w:cs="Times New Roman"/>
          <w:sz w:val="24"/>
          <w:szCs w:val="24"/>
        </w:rPr>
        <w:lastRenderedPageBreak/>
        <w:t>References</w:t>
      </w:r>
      <w:r w:rsidR="00604EA9">
        <w:rPr>
          <w:rFonts w:ascii="Times New Roman" w:hAnsi="Times New Roman" w:cs="Times New Roman"/>
          <w:sz w:val="24"/>
          <w:szCs w:val="24"/>
        </w:rPr>
        <w:tab/>
      </w:r>
    </w:p>
    <w:p w14:paraId="40B7E94C" w14:textId="77777777" w:rsidR="00604EA9" w:rsidRDefault="00604EA9" w:rsidP="00604EA9">
      <w:pPr>
        <w:spacing w:line="480" w:lineRule="auto"/>
        <w:ind w:left="765"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Dahlby, B., &amp; Ferede, E. (2019). Simulating the Growth Effects of the Corporate Income Tax Rate Cuts in Alberta. </w:t>
      </w:r>
      <w:r>
        <w:rPr>
          <w:rFonts w:ascii="Arial" w:hAnsi="Arial" w:cs="Arial"/>
          <w:i/>
          <w:iCs/>
          <w:color w:val="222222"/>
          <w:sz w:val="20"/>
          <w:szCs w:val="20"/>
          <w:shd w:val="clear" w:color="auto" w:fill="FFFFFF"/>
        </w:rPr>
        <w:t>The School of Public Policy Publications</w:t>
      </w:r>
      <w:r>
        <w:rPr>
          <w:rFonts w:ascii="Arial" w:hAnsi="Arial" w:cs="Arial"/>
          <w:color w:val="222222"/>
          <w:sz w:val="20"/>
          <w:szCs w:val="20"/>
          <w:shd w:val="clear" w:color="auto" w:fill="FFFFFF"/>
        </w:rPr>
        <w:t>.</w:t>
      </w:r>
    </w:p>
    <w:p w14:paraId="6A7DCE84" w14:textId="77777777" w:rsidR="00604EA9" w:rsidRPr="00773E85" w:rsidRDefault="00604EA9" w:rsidP="00604EA9">
      <w:pPr>
        <w:spacing w:line="480" w:lineRule="auto"/>
        <w:ind w:left="765" w:hanging="720"/>
        <w:jc w:val="both"/>
        <w:rPr>
          <w:rFonts w:ascii="Times New Roman" w:hAnsi="Times New Roman" w:cs="Times New Roman"/>
          <w:sz w:val="24"/>
          <w:szCs w:val="24"/>
        </w:rPr>
      </w:pPr>
      <w:r>
        <w:rPr>
          <w:rFonts w:ascii="Arial" w:hAnsi="Arial" w:cs="Arial"/>
          <w:color w:val="222222"/>
          <w:sz w:val="20"/>
          <w:szCs w:val="20"/>
          <w:shd w:val="clear" w:color="auto" w:fill="FFFFFF"/>
        </w:rPr>
        <w:t>Ferede, E., &amp; Dahlby, B. (2019). The Effect of Corporate Income Tax on the Economic Growth Rates of the Canadian Provinces. </w:t>
      </w:r>
      <w:r>
        <w:rPr>
          <w:rFonts w:ascii="Arial" w:hAnsi="Arial" w:cs="Arial"/>
          <w:i/>
          <w:iCs/>
          <w:color w:val="222222"/>
          <w:sz w:val="20"/>
          <w:szCs w:val="20"/>
          <w:shd w:val="clear" w:color="auto" w:fill="FFFFFF"/>
        </w:rPr>
        <w:t>The School of Public Policy Publications</w:t>
      </w:r>
      <w:r>
        <w:rPr>
          <w:rFonts w:ascii="Arial" w:hAnsi="Arial" w:cs="Arial"/>
          <w:color w:val="222222"/>
          <w:sz w:val="20"/>
          <w:szCs w:val="20"/>
          <w:shd w:val="clear" w:color="auto" w:fill="FFFFFF"/>
        </w:rPr>
        <w:t>.</w:t>
      </w:r>
    </w:p>
    <w:p w14:paraId="776889D9" w14:textId="77777777" w:rsidR="00604EA9" w:rsidRDefault="00604EA9" w:rsidP="00604EA9">
      <w:pPr>
        <w:spacing w:line="480" w:lineRule="auto"/>
        <w:ind w:left="765"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Hakelberg, L., &amp; Rixen, T. (2020). Is neoliberalism still spreading? The impact of international cooperation on capital taxation. </w:t>
      </w:r>
      <w:r>
        <w:rPr>
          <w:rFonts w:ascii="Arial" w:hAnsi="Arial" w:cs="Arial"/>
          <w:i/>
          <w:iCs/>
          <w:color w:val="222222"/>
          <w:sz w:val="20"/>
          <w:szCs w:val="20"/>
          <w:shd w:val="clear" w:color="auto" w:fill="FFFFFF"/>
        </w:rPr>
        <w:t>Review of International Political Economy</w:t>
      </w:r>
      <w:r>
        <w:rPr>
          <w:rFonts w:ascii="Arial" w:hAnsi="Arial" w:cs="Arial"/>
          <w:color w:val="222222"/>
          <w:sz w:val="20"/>
          <w:szCs w:val="20"/>
          <w:shd w:val="clear" w:color="auto" w:fill="FFFFFF"/>
        </w:rPr>
        <w:t>, 1-27.</w:t>
      </w:r>
    </w:p>
    <w:sectPr w:rsidR="00604EA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CCB0DF" w14:textId="77777777" w:rsidR="00833938" w:rsidRDefault="00833938">
      <w:pPr>
        <w:spacing w:after="0" w:line="240" w:lineRule="auto"/>
      </w:pPr>
      <w:r>
        <w:separator/>
      </w:r>
    </w:p>
  </w:endnote>
  <w:endnote w:type="continuationSeparator" w:id="0">
    <w:p w14:paraId="27414F48" w14:textId="77777777" w:rsidR="00833938" w:rsidRDefault="00833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C14AD3" w14:textId="77777777" w:rsidR="00833938" w:rsidRDefault="00833938">
      <w:pPr>
        <w:spacing w:after="0" w:line="240" w:lineRule="auto"/>
      </w:pPr>
      <w:r>
        <w:separator/>
      </w:r>
    </w:p>
  </w:footnote>
  <w:footnote w:type="continuationSeparator" w:id="0">
    <w:p w14:paraId="0887E4EF" w14:textId="77777777" w:rsidR="00833938" w:rsidRDefault="00833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9457722"/>
      <w:docPartObj>
        <w:docPartGallery w:val="Page Numbers (Top of Page)"/>
        <w:docPartUnique/>
      </w:docPartObj>
    </w:sdtPr>
    <w:sdtEndPr>
      <w:rPr>
        <w:noProof/>
      </w:rPr>
    </w:sdtEndPr>
    <w:sdtContent>
      <w:p w14:paraId="167A4E18" w14:textId="77777777" w:rsidR="00B13665" w:rsidRDefault="00D414F1">
        <w:pPr>
          <w:pStyle w:val="Header"/>
          <w:jc w:val="right"/>
        </w:pPr>
        <w:r>
          <w:t xml:space="preserve">Impact </w:t>
        </w:r>
        <w:r w:rsidR="00D21269">
          <w:t>of Corporate Tax on An Economy</w:t>
        </w:r>
        <w:r w:rsidR="00D21269">
          <w:tab/>
        </w:r>
        <w:r w:rsidR="00D21269">
          <w:tab/>
        </w:r>
        <w:r>
          <w:fldChar w:fldCharType="begin"/>
        </w:r>
        <w:r>
          <w:instrText xml:space="preserve"> PAGE   \* MERGEFORMAT </w:instrText>
        </w:r>
        <w:r>
          <w:fldChar w:fldCharType="separate"/>
        </w:r>
        <w:r>
          <w:rPr>
            <w:noProof/>
          </w:rPr>
          <w:t>2</w:t>
        </w:r>
        <w:r>
          <w:rPr>
            <w:noProof/>
          </w:rPr>
          <w:fldChar w:fldCharType="end"/>
        </w:r>
      </w:p>
    </w:sdtContent>
  </w:sdt>
  <w:p w14:paraId="6D12A57D" w14:textId="77777777" w:rsidR="00B13665" w:rsidRDefault="00B136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D67F96"/>
    <w:multiLevelType w:val="hybridMultilevel"/>
    <w:tmpl w:val="C1CA1E08"/>
    <w:lvl w:ilvl="0" w:tplc="3168F0C8">
      <w:start w:val="1"/>
      <w:numFmt w:val="bullet"/>
      <w:lvlText w:val=""/>
      <w:lvlJc w:val="left"/>
      <w:pPr>
        <w:ind w:left="765" w:hanging="360"/>
      </w:pPr>
      <w:rPr>
        <w:rFonts w:ascii="Symbol" w:hAnsi="Symbol" w:hint="default"/>
      </w:rPr>
    </w:lvl>
    <w:lvl w:ilvl="1" w:tplc="C7F0F0FE" w:tentative="1">
      <w:start w:val="1"/>
      <w:numFmt w:val="bullet"/>
      <w:lvlText w:val="o"/>
      <w:lvlJc w:val="left"/>
      <w:pPr>
        <w:ind w:left="1485" w:hanging="360"/>
      </w:pPr>
      <w:rPr>
        <w:rFonts w:ascii="Courier New" w:hAnsi="Courier New" w:cs="Courier New" w:hint="default"/>
      </w:rPr>
    </w:lvl>
    <w:lvl w:ilvl="2" w:tplc="BF1C32C2" w:tentative="1">
      <w:start w:val="1"/>
      <w:numFmt w:val="bullet"/>
      <w:lvlText w:val=""/>
      <w:lvlJc w:val="left"/>
      <w:pPr>
        <w:ind w:left="2205" w:hanging="360"/>
      </w:pPr>
      <w:rPr>
        <w:rFonts w:ascii="Wingdings" w:hAnsi="Wingdings" w:hint="default"/>
      </w:rPr>
    </w:lvl>
    <w:lvl w:ilvl="3" w:tplc="B72A4BD6" w:tentative="1">
      <w:start w:val="1"/>
      <w:numFmt w:val="bullet"/>
      <w:lvlText w:val=""/>
      <w:lvlJc w:val="left"/>
      <w:pPr>
        <w:ind w:left="2925" w:hanging="360"/>
      </w:pPr>
      <w:rPr>
        <w:rFonts w:ascii="Symbol" w:hAnsi="Symbol" w:hint="default"/>
      </w:rPr>
    </w:lvl>
    <w:lvl w:ilvl="4" w:tplc="A85ECBCA" w:tentative="1">
      <w:start w:val="1"/>
      <w:numFmt w:val="bullet"/>
      <w:lvlText w:val="o"/>
      <w:lvlJc w:val="left"/>
      <w:pPr>
        <w:ind w:left="3645" w:hanging="360"/>
      </w:pPr>
      <w:rPr>
        <w:rFonts w:ascii="Courier New" w:hAnsi="Courier New" w:cs="Courier New" w:hint="default"/>
      </w:rPr>
    </w:lvl>
    <w:lvl w:ilvl="5" w:tplc="B19A0880" w:tentative="1">
      <w:start w:val="1"/>
      <w:numFmt w:val="bullet"/>
      <w:lvlText w:val=""/>
      <w:lvlJc w:val="left"/>
      <w:pPr>
        <w:ind w:left="4365" w:hanging="360"/>
      </w:pPr>
      <w:rPr>
        <w:rFonts w:ascii="Wingdings" w:hAnsi="Wingdings" w:hint="default"/>
      </w:rPr>
    </w:lvl>
    <w:lvl w:ilvl="6" w:tplc="6DFA7C3C" w:tentative="1">
      <w:start w:val="1"/>
      <w:numFmt w:val="bullet"/>
      <w:lvlText w:val=""/>
      <w:lvlJc w:val="left"/>
      <w:pPr>
        <w:ind w:left="5085" w:hanging="360"/>
      </w:pPr>
      <w:rPr>
        <w:rFonts w:ascii="Symbol" w:hAnsi="Symbol" w:hint="default"/>
      </w:rPr>
    </w:lvl>
    <w:lvl w:ilvl="7" w:tplc="A4B4FB28" w:tentative="1">
      <w:start w:val="1"/>
      <w:numFmt w:val="bullet"/>
      <w:lvlText w:val="o"/>
      <w:lvlJc w:val="left"/>
      <w:pPr>
        <w:ind w:left="5805" w:hanging="360"/>
      </w:pPr>
      <w:rPr>
        <w:rFonts w:ascii="Courier New" w:hAnsi="Courier New" w:cs="Courier New" w:hint="default"/>
      </w:rPr>
    </w:lvl>
    <w:lvl w:ilvl="8" w:tplc="FA9AA24C"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NjYFQjNTC2MLMyUdpeDU4uLM/DyQAqNaADUhaPwsAAAA"/>
  </w:docVars>
  <w:rsids>
    <w:rsidRoot w:val="00376309"/>
    <w:rsid w:val="00027AEB"/>
    <w:rsid w:val="001152B2"/>
    <w:rsid w:val="0012140F"/>
    <w:rsid w:val="001F3A15"/>
    <w:rsid w:val="00216656"/>
    <w:rsid w:val="002179DF"/>
    <w:rsid w:val="003475C9"/>
    <w:rsid w:val="00376309"/>
    <w:rsid w:val="00455D12"/>
    <w:rsid w:val="004E4523"/>
    <w:rsid w:val="004E65E7"/>
    <w:rsid w:val="004F172E"/>
    <w:rsid w:val="00500AAC"/>
    <w:rsid w:val="00547FEE"/>
    <w:rsid w:val="005E41C7"/>
    <w:rsid w:val="00604EA9"/>
    <w:rsid w:val="00690820"/>
    <w:rsid w:val="0073540C"/>
    <w:rsid w:val="00773E85"/>
    <w:rsid w:val="008165E4"/>
    <w:rsid w:val="008259DF"/>
    <w:rsid w:val="00833938"/>
    <w:rsid w:val="00946FCE"/>
    <w:rsid w:val="00956083"/>
    <w:rsid w:val="00B13665"/>
    <w:rsid w:val="00C514AC"/>
    <w:rsid w:val="00CC01F0"/>
    <w:rsid w:val="00D21269"/>
    <w:rsid w:val="00D414F1"/>
    <w:rsid w:val="00F37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18F68"/>
  <w15:chartTrackingRefBased/>
  <w15:docId w15:val="{F01F384E-E946-4D03-AE44-2B6F27367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523"/>
    <w:pPr>
      <w:ind w:left="720"/>
      <w:contextualSpacing/>
    </w:pPr>
  </w:style>
  <w:style w:type="paragraph" w:styleId="Header">
    <w:name w:val="header"/>
    <w:basedOn w:val="Normal"/>
    <w:link w:val="HeaderChar"/>
    <w:uiPriority w:val="99"/>
    <w:unhideWhenUsed/>
    <w:rsid w:val="00B13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665"/>
  </w:style>
  <w:style w:type="paragraph" w:styleId="Footer">
    <w:name w:val="footer"/>
    <w:basedOn w:val="Normal"/>
    <w:link w:val="FooterChar"/>
    <w:uiPriority w:val="99"/>
    <w:unhideWhenUsed/>
    <w:rsid w:val="00B13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 walela</dc:creator>
  <cp:lastModifiedBy>254716226303</cp:lastModifiedBy>
  <cp:revision>2</cp:revision>
  <dcterms:created xsi:type="dcterms:W3CDTF">2020-10-19T03:22:00Z</dcterms:created>
  <dcterms:modified xsi:type="dcterms:W3CDTF">2020-10-19T03:22:00Z</dcterms:modified>
</cp:coreProperties>
</file>